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A6E1E8">
      <w:pPr>
        <w:spacing w:line="240" w:lineRule="auto"/>
        <w:rPr>
          <w:rFonts w:ascii="黑体" w:hAnsi="黑体" w:eastAsia="黑体"/>
          <w:sz w:val="32"/>
          <w:szCs w:val="32"/>
        </w:rPr>
      </w:pPr>
      <w:bookmarkStart w:id="2" w:name="_GoBack"/>
      <w:bookmarkEnd w:id="2"/>
      <w:r>
        <w:rPr>
          <w:rFonts w:hint="eastAsia" w:ascii="黑体" w:hAnsi="黑体" w:eastAsia="黑体"/>
          <w:sz w:val="32"/>
          <w:szCs w:val="32"/>
        </w:rPr>
        <w:t>附件</w:t>
      </w:r>
    </w:p>
    <w:p w14:paraId="0DFA152A">
      <w:pPr>
        <w:spacing w:line="240" w:lineRule="auto"/>
      </w:pPr>
    </w:p>
    <w:p w14:paraId="26B4A264">
      <w:pPr>
        <w:spacing w:line="240" w:lineRule="auto"/>
      </w:pPr>
    </w:p>
    <w:p w14:paraId="6ABB92B0">
      <w:pPr>
        <w:spacing w:line="240" w:lineRule="auto"/>
      </w:pPr>
    </w:p>
    <w:p w14:paraId="3D6D09E4">
      <w:pPr>
        <w:spacing w:line="240" w:lineRule="auto"/>
      </w:pPr>
    </w:p>
    <w:p w14:paraId="12281330">
      <w:pPr>
        <w:spacing w:line="240" w:lineRule="auto"/>
      </w:pPr>
    </w:p>
    <w:p w14:paraId="1FD8979F">
      <w:pPr>
        <w:spacing w:line="240" w:lineRule="auto"/>
      </w:pPr>
    </w:p>
    <w:p w14:paraId="3B5B99A2">
      <w:pPr>
        <w:spacing w:line="240" w:lineRule="auto"/>
      </w:pPr>
    </w:p>
    <w:p w14:paraId="6D1052E9">
      <w:pPr>
        <w:spacing w:line="240" w:lineRule="auto"/>
      </w:pPr>
    </w:p>
    <w:p w14:paraId="49D572ED">
      <w:pPr>
        <w:spacing w:line="240" w:lineRule="auto"/>
        <w:jc w:val="center"/>
        <w:rPr>
          <w:rFonts w:ascii="黑体" w:hAnsi="黑体" w:eastAsia="黑体"/>
          <w:b/>
          <w:bCs/>
          <w:sz w:val="44"/>
        </w:rPr>
      </w:pPr>
      <w:r>
        <w:rPr>
          <w:rFonts w:ascii="黑体" w:hAnsi="宋体" w:eastAsia="黑体" w:cs="黑体"/>
          <w:b/>
          <w:bCs/>
          <w:kern w:val="0"/>
          <w:sz w:val="44"/>
          <w:szCs w:val="44"/>
          <w:lang w:bidi="ar"/>
        </w:rPr>
        <w:t>中电联杂志社客户服务系统</w:t>
      </w:r>
    </w:p>
    <w:p w14:paraId="696920D7">
      <w:pPr>
        <w:spacing w:line="240" w:lineRule="auto"/>
        <w:jc w:val="center"/>
        <w:rPr>
          <w:rFonts w:ascii="黑体" w:hAnsi="黑体" w:eastAsia="黑体"/>
          <w:b/>
          <w:bCs/>
          <w:sz w:val="44"/>
        </w:rPr>
      </w:pPr>
    </w:p>
    <w:p w14:paraId="2CF8ED2B">
      <w:pPr>
        <w:spacing w:line="240" w:lineRule="auto"/>
        <w:jc w:val="center"/>
        <w:rPr>
          <w:rFonts w:ascii="黑体" w:hAnsi="黑体" w:eastAsia="黑体"/>
          <w:b/>
          <w:bCs/>
          <w:sz w:val="44"/>
        </w:rPr>
      </w:pPr>
    </w:p>
    <w:p w14:paraId="79407182">
      <w:pPr>
        <w:spacing w:line="240" w:lineRule="auto"/>
        <w:jc w:val="center"/>
        <w:rPr>
          <w:rFonts w:ascii="黑体" w:hAnsi="黑体" w:eastAsia="黑体"/>
          <w:b/>
          <w:bCs/>
          <w:sz w:val="52"/>
        </w:rPr>
      </w:pPr>
      <w:r>
        <w:rPr>
          <w:rFonts w:hint="eastAsia" w:ascii="黑体" w:hAnsi="黑体" w:eastAsia="黑体"/>
          <w:b/>
          <w:bCs/>
          <w:sz w:val="52"/>
        </w:rPr>
        <w:t>用户注册说明</w:t>
      </w:r>
    </w:p>
    <w:p w14:paraId="0704F30E">
      <w:pPr>
        <w:spacing w:line="240" w:lineRule="auto"/>
      </w:pPr>
    </w:p>
    <w:p w14:paraId="1E4F58BF">
      <w:pPr>
        <w:spacing w:line="240" w:lineRule="auto"/>
      </w:pPr>
    </w:p>
    <w:p w14:paraId="2BDD47FF">
      <w:pPr>
        <w:spacing w:line="240" w:lineRule="auto"/>
      </w:pPr>
    </w:p>
    <w:p w14:paraId="0A15224F">
      <w:pPr>
        <w:spacing w:line="240" w:lineRule="auto"/>
      </w:pPr>
    </w:p>
    <w:p w14:paraId="654C1C09">
      <w:pPr>
        <w:spacing w:line="240" w:lineRule="auto"/>
      </w:pPr>
    </w:p>
    <w:p w14:paraId="615EDBDA">
      <w:pPr>
        <w:spacing w:line="240" w:lineRule="auto"/>
      </w:pPr>
    </w:p>
    <w:p w14:paraId="594D41E6">
      <w:pPr>
        <w:spacing w:line="240" w:lineRule="auto"/>
      </w:pPr>
    </w:p>
    <w:p w14:paraId="4FD513D5">
      <w:pPr>
        <w:spacing w:line="240" w:lineRule="auto"/>
        <w:jc w:val="center"/>
        <w:rPr>
          <w:rFonts w:ascii="宋体" w:hAnsi="宋体"/>
          <w:sz w:val="32"/>
        </w:rPr>
      </w:pPr>
    </w:p>
    <w:p w14:paraId="50AD450C">
      <w:pPr>
        <w:spacing w:line="240" w:lineRule="auto"/>
        <w:jc w:val="center"/>
        <w:rPr>
          <w:rFonts w:ascii="宋体" w:hAnsi="宋体"/>
          <w:sz w:val="32"/>
        </w:rPr>
      </w:pPr>
    </w:p>
    <w:p w14:paraId="69FC1E21">
      <w:pPr>
        <w:spacing w:line="240" w:lineRule="auto"/>
        <w:jc w:val="center"/>
        <w:rPr>
          <w:rFonts w:ascii="宋体" w:hAnsi="宋体"/>
          <w:sz w:val="32"/>
        </w:rPr>
      </w:pPr>
    </w:p>
    <w:p w14:paraId="73050D39">
      <w:pPr>
        <w:spacing w:line="240" w:lineRule="auto"/>
        <w:jc w:val="center"/>
        <w:rPr>
          <w:rFonts w:ascii="宋体" w:hAnsi="宋体"/>
          <w:sz w:val="32"/>
        </w:rPr>
      </w:pPr>
    </w:p>
    <w:p w14:paraId="7CDD92EC">
      <w:pPr>
        <w:spacing w:line="240" w:lineRule="auto"/>
        <w:jc w:val="center"/>
        <w:rPr>
          <w:rFonts w:ascii="宋体" w:hAnsi="宋体"/>
          <w:sz w:val="32"/>
        </w:rPr>
      </w:pPr>
      <w:r>
        <w:rPr>
          <w:rFonts w:hint="eastAsia" w:ascii="宋体" w:hAnsi="宋体"/>
          <w:sz w:val="32"/>
        </w:rPr>
        <w:t>2</w:t>
      </w:r>
      <w:r>
        <w:rPr>
          <w:rFonts w:ascii="宋体" w:hAnsi="宋体"/>
          <w:sz w:val="32"/>
        </w:rPr>
        <w:t>02</w:t>
      </w:r>
      <w:r>
        <w:rPr>
          <w:rFonts w:hint="eastAsia" w:ascii="宋体" w:hAnsi="宋体"/>
          <w:sz w:val="32"/>
        </w:rPr>
        <w:t>5年3月</w:t>
      </w:r>
    </w:p>
    <w:p w14:paraId="70C6EB6B">
      <w:pPr>
        <w:spacing w:line="240" w:lineRule="auto"/>
      </w:pPr>
    </w:p>
    <w:p w14:paraId="20B18BA3">
      <w:pPr>
        <w:rPr>
          <w:rFonts w:ascii="宋体" w:hAnsi="宋体" w:eastAsia="宋体"/>
        </w:rPr>
      </w:pPr>
      <w:r>
        <w:rPr>
          <w:rFonts w:ascii="宋体" w:hAnsi="宋体" w:eastAsia="宋体"/>
        </w:rPr>
        <w:br w:type="page"/>
      </w:r>
    </w:p>
    <w:p w14:paraId="74DF4A87">
      <w:pPr>
        <w:pStyle w:val="2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用户注册</w:t>
      </w:r>
    </w:p>
    <w:p w14:paraId="36824968">
      <w:pPr>
        <w:adjustRightInd w:val="0"/>
        <w:snapToGrid w:val="0"/>
        <w:spacing w:line="600" w:lineRule="exact"/>
        <w:ind w:firstLine="420"/>
        <w:rPr>
          <w:rFonts w:ascii="仿宋_GB2312" w:hAnsi="宋体" w:cs="仿宋_GB2312"/>
          <w:szCs w:val="32"/>
          <w:shd w:val="clear" w:color="auto" w:fill="FFFFFF"/>
        </w:rPr>
      </w:pPr>
      <w:r>
        <w:rPr>
          <w:rFonts w:hint="eastAsia" w:ascii="仿宋_GB2312" w:hAnsi="宋体" w:cs="仿宋_GB2312"/>
          <w:szCs w:val="32"/>
          <w:shd w:val="clear" w:color="auto" w:fill="FFFFFF"/>
        </w:rPr>
        <w:t>用户需首先点击“在线申报”页面，点击“注册”进行账户注册。</w:t>
      </w:r>
    </w:p>
    <w:p w14:paraId="05B0E8B6">
      <w:r>
        <w:drawing>
          <wp:inline distT="0" distB="0" distL="114300" distR="114300">
            <wp:extent cx="5753100" cy="3266440"/>
            <wp:effectExtent l="0" t="0" r="0" b="10160"/>
            <wp:docPr id="4" name="图片 4" descr="1741933659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19336598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A218">
      <w:pPr>
        <w:adjustRightInd w:val="0"/>
        <w:snapToGrid w:val="0"/>
        <w:spacing w:line="600" w:lineRule="exact"/>
        <w:ind w:firstLine="420"/>
        <w:rPr>
          <w:rFonts w:ascii="仿宋_GB2312" w:hAnsi="宋体" w:cs="仿宋_GB2312"/>
          <w:szCs w:val="32"/>
          <w:shd w:val="clear" w:color="auto" w:fill="FFFFFF"/>
        </w:rPr>
      </w:pPr>
      <w:r>
        <w:rPr>
          <w:rFonts w:hint="eastAsia" w:ascii="仿宋_GB2312" w:hAnsi="宋体" w:cs="仿宋_GB2312"/>
          <w:szCs w:val="32"/>
          <w:shd w:val="clear" w:color="auto" w:fill="FFFFFF"/>
        </w:rPr>
        <w:t>建议使用个人姓名全拼作为用户名，如遇用户名已存在情况，请在姓名后添加数字以区分。注册成功后自动跳转到申报首页。</w:t>
      </w:r>
    </w:p>
    <w:p w14:paraId="12C38A79">
      <w:r>
        <w:tab/>
      </w:r>
      <w:r>
        <w:tab/>
      </w:r>
      <w:r>
        <w:t xml:space="preserve">               </w:t>
      </w:r>
      <w:r>
        <w:drawing>
          <wp:inline distT="0" distB="0" distL="114300" distR="114300">
            <wp:extent cx="5742305" cy="285051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 w14:paraId="26F79526">
      <w:pPr>
        <w:pStyle w:val="2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用户登录</w:t>
      </w:r>
    </w:p>
    <w:p w14:paraId="439641C7">
      <w:pPr>
        <w:adjustRightInd w:val="0"/>
        <w:snapToGrid w:val="0"/>
        <w:spacing w:line="600" w:lineRule="exact"/>
        <w:ind w:firstLine="420"/>
        <w:rPr>
          <w:rFonts w:ascii="仿宋_GB2312" w:hAnsi="宋体" w:cs="仿宋_GB2312"/>
          <w:szCs w:val="32"/>
          <w:shd w:val="clear" w:color="auto" w:fill="FFFFFF"/>
        </w:rPr>
      </w:pPr>
      <w:r>
        <w:rPr>
          <w:rFonts w:hint="eastAsia" w:ascii="仿宋_GB2312" w:hAnsi="宋体" w:cs="仿宋_GB2312"/>
          <w:szCs w:val="32"/>
          <w:shd w:val="clear" w:color="auto" w:fill="FFFFFF"/>
        </w:rPr>
        <w:t>申报用户输入账号密码即可登录，登录后跳转首页</w:t>
      </w:r>
    </w:p>
    <w:p w14:paraId="2C01344C">
      <w:r>
        <w:drawing>
          <wp:inline distT="0" distB="0" distL="114300" distR="114300">
            <wp:extent cx="5742305" cy="2850515"/>
            <wp:effectExtent l="0" t="0" r="1079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13C0"/>
    <w:p w14:paraId="1F5036DE">
      <w:pPr>
        <w:pStyle w:val="2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填写申报码</w:t>
      </w:r>
    </w:p>
    <w:p w14:paraId="43601602">
      <w:pPr>
        <w:adjustRightInd w:val="0"/>
        <w:snapToGrid w:val="0"/>
        <w:spacing w:line="600" w:lineRule="exact"/>
        <w:ind w:firstLine="420"/>
        <w:rPr>
          <w:rFonts w:ascii="仿宋_GB2312" w:hAnsi="宋体" w:cs="仿宋_GB2312"/>
          <w:szCs w:val="32"/>
          <w:shd w:val="clear" w:color="auto" w:fill="FFFFFF"/>
        </w:rPr>
      </w:pPr>
      <w:r>
        <w:rPr>
          <w:rFonts w:hint="eastAsia" w:ascii="仿宋_GB2312" w:hAnsi="宋体" w:cs="仿宋_GB2312"/>
          <w:szCs w:val="32"/>
          <w:shd w:val="clear" w:color="auto" w:fill="FFFFFF"/>
        </w:rPr>
        <w:t>申报用户初次申报需根据推荐单位或主办方（杂志社）提供的申报码，才可申报。</w:t>
      </w:r>
    </w:p>
    <w:p w14:paraId="31EC6CCB">
      <w:r>
        <w:drawing>
          <wp:inline distT="0" distB="0" distL="114300" distR="114300">
            <wp:extent cx="5742305" cy="2850515"/>
            <wp:effectExtent l="0" t="0" r="1079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7A7D">
      <w:pPr>
        <w:pStyle w:val="2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填写申报基本系信息</w:t>
      </w:r>
    </w:p>
    <w:p w14:paraId="726F369A">
      <w:pPr>
        <w:adjustRightInd w:val="0"/>
        <w:snapToGrid w:val="0"/>
        <w:spacing w:line="600" w:lineRule="exact"/>
        <w:ind w:firstLine="420"/>
        <w:rPr>
          <w:rFonts w:ascii="仿宋_GB2312" w:hAnsi="宋体" w:cs="仿宋_GB2312"/>
          <w:szCs w:val="32"/>
          <w:shd w:val="clear" w:color="auto" w:fill="FFFFFF"/>
        </w:rPr>
      </w:pPr>
      <w:r>
        <w:rPr>
          <w:rFonts w:hint="eastAsia" w:ascii="仿宋_GB2312" w:hAnsi="宋体" w:cs="仿宋_GB2312"/>
          <w:szCs w:val="32"/>
          <w:shd w:val="clear" w:color="auto" w:fill="FFFFFF"/>
        </w:rPr>
        <w:t>申报用户根据基本信息进行填写：论文作者情况表、申报单位情况表、 论文情况表，填写完成后进入下一步操作。</w:t>
      </w:r>
    </w:p>
    <w:p w14:paraId="29FA15BF">
      <w:pPr>
        <w:adjustRightInd w:val="0"/>
        <w:snapToGrid w:val="0"/>
        <w:spacing w:line="600" w:lineRule="exact"/>
        <w:rPr>
          <w:rFonts w:ascii="仿宋_GB2312" w:hAnsi="宋体" w:cs="仿宋_GB2312"/>
          <w:szCs w:val="32"/>
          <w:shd w:val="clear" w:color="auto" w:fill="FFFFFF"/>
        </w:rPr>
      </w:pPr>
    </w:p>
    <w:p w14:paraId="0B4B61E1">
      <w:r>
        <w:drawing>
          <wp:inline distT="0" distB="0" distL="114300" distR="114300">
            <wp:extent cx="5742305" cy="2850515"/>
            <wp:effectExtent l="0" t="0" r="1079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B5D3"/>
    <w:p w14:paraId="59F714A7">
      <w:pPr>
        <w:pStyle w:val="2"/>
      </w:pPr>
      <w:r>
        <w:rPr>
          <w:rFonts w:hint="eastAsia" w:ascii="微软雅黑" w:hAnsi="微软雅黑" w:eastAsia="微软雅黑" w:cs="微软雅黑"/>
        </w:rPr>
        <w:t>打印或转存申报书</w:t>
      </w:r>
    </w:p>
    <w:p w14:paraId="7A979BEF">
      <w:pPr>
        <w:adjustRightInd w:val="0"/>
        <w:snapToGrid w:val="0"/>
        <w:spacing w:line="600" w:lineRule="exact"/>
        <w:ind w:firstLine="420"/>
        <w:rPr>
          <w:rFonts w:ascii="仿宋_GB2312" w:hAnsi="宋体" w:cs="仿宋_GB2312"/>
          <w:szCs w:val="32"/>
          <w:shd w:val="clear" w:color="auto" w:fill="FFFFFF"/>
        </w:rPr>
      </w:pPr>
      <w:r>
        <w:rPr>
          <w:rFonts w:hint="eastAsia" w:ascii="仿宋_GB2312" w:hAnsi="宋体" w:cs="仿宋_GB2312"/>
          <w:szCs w:val="32"/>
          <w:shd w:val="clear" w:color="auto" w:fill="FFFFFF"/>
        </w:rPr>
        <w:t>申报用户点击“打印创新实践论文申报表”，如未连接打印机，则点击保存为PDF再另行打印。</w:t>
      </w:r>
    </w:p>
    <w:p w14:paraId="524B4909"/>
    <w:p w14:paraId="022DDC6B">
      <w:pPr>
        <w:pStyle w:val="2"/>
        <w:numPr>
          <w:ilvl w:val="0"/>
          <w:numId w:val="0"/>
        </w:num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742305" cy="2850515"/>
            <wp:effectExtent l="0" t="0" r="1079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EF9BE"/>
    <w:p w14:paraId="17615029"/>
    <w:p w14:paraId="678B38E5">
      <w:pPr>
        <w:pStyle w:val="2"/>
      </w:pPr>
      <w:r>
        <w:rPr>
          <w:rFonts w:hint="eastAsia" w:ascii="微软雅黑" w:hAnsi="微软雅黑" w:eastAsia="微软雅黑" w:cs="微软雅黑"/>
        </w:rPr>
        <w:t>上传附件</w:t>
      </w:r>
    </w:p>
    <w:p w14:paraId="2327DF1C">
      <w:pPr>
        <w:adjustRightInd w:val="0"/>
        <w:snapToGrid w:val="0"/>
        <w:spacing w:line="600" w:lineRule="exact"/>
        <w:ind w:firstLine="420"/>
        <w:rPr>
          <w:rFonts w:ascii="仿宋_GB2312" w:hAnsi="宋体" w:cs="仿宋_GB2312"/>
          <w:szCs w:val="32"/>
          <w:shd w:val="clear" w:color="auto" w:fill="FFFFFF"/>
        </w:rPr>
      </w:pPr>
      <w:r>
        <w:rPr>
          <w:rFonts w:hint="eastAsia" w:ascii="仿宋_GB2312" w:hAnsi="宋体" w:cs="仿宋_GB2312"/>
          <w:szCs w:val="32"/>
          <w:shd w:val="clear" w:color="auto" w:fill="FFFFFF"/>
        </w:rPr>
        <w:t>申报用户上传申报书扫描件和docx格式论文正文，确认无误即可提交。</w:t>
      </w:r>
    </w:p>
    <w:p w14:paraId="0BD560A0">
      <w:pPr>
        <w:adjustRightInd w:val="0"/>
        <w:snapToGrid w:val="0"/>
        <w:spacing w:line="600" w:lineRule="exact"/>
        <w:ind w:firstLine="420"/>
        <w:rPr>
          <w:rFonts w:ascii="仿宋_GB2312" w:hAnsi="宋体" w:cs="仿宋_GB2312"/>
          <w:szCs w:val="32"/>
          <w:shd w:val="clear" w:color="auto" w:fill="FFFFFF"/>
        </w:rPr>
      </w:pPr>
    </w:p>
    <w:p w14:paraId="340F443D">
      <w:pPr>
        <w:adjustRightInd w:val="0"/>
        <w:snapToGrid w:val="0"/>
        <w:spacing w:line="600" w:lineRule="exact"/>
        <w:ind w:firstLine="420"/>
        <w:rPr>
          <w:rFonts w:ascii="仿宋_GB2312" w:hAnsi="宋体" w:cs="仿宋_GB2312"/>
          <w:szCs w:val="32"/>
          <w:shd w:val="clear" w:color="auto" w:fill="FFFFFF"/>
        </w:rPr>
      </w:pPr>
    </w:p>
    <w:p w14:paraId="460F2BC4">
      <w:pPr>
        <w:widowControl/>
        <w:ind w:right="315"/>
        <w:rPr>
          <w:rFonts w:ascii="Times New Roman" w:hAnsi="Times New Roman" w:eastAsia="仿宋_GB2312"/>
          <w:sz w:val="32"/>
          <w:szCs w:val="32"/>
        </w:rPr>
      </w:pPr>
      <w:bookmarkStart w:id="0" w:name="OLE_LINK1"/>
    </w:p>
    <w:p w14:paraId="5F4967D5">
      <w:pPr>
        <w:widowControl/>
        <w:ind w:right="315"/>
        <w:rPr>
          <w:rFonts w:ascii="Times New Roman" w:hAnsi="Times New Roman" w:eastAsia="仿宋_GB2312"/>
          <w:sz w:val="32"/>
          <w:szCs w:val="32"/>
        </w:rPr>
      </w:pPr>
    </w:p>
    <w:p w14:paraId="5E4761ED">
      <w:pPr>
        <w:spacing w:line="620" w:lineRule="exact"/>
        <w:ind w:left="120" w:leftChars="50" w:right="-240" w:rightChars="-100"/>
        <w:rPr>
          <w:rFonts w:ascii="仿宋_GB2312" w:hAnsi="Times New Roman" w:eastAsia="仿宋_GB2312" w:cs="仿宋_GB2312"/>
          <w:sz w:val="32"/>
          <w:szCs w:val="32"/>
        </w:rPr>
      </w:pPr>
      <w:bookmarkStart w:id="1" w:name="_Hlk147913022"/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563880</wp:posOffset>
            </wp:positionV>
            <wp:extent cx="1790700" cy="43815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436880</wp:posOffset>
                </wp:positionV>
                <wp:extent cx="5734050" cy="0"/>
                <wp:effectExtent l="0" t="0" r="0" b="0"/>
                <wp:wrapNone/>
                <wp:docPr id="5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-1.5pt;margin-top:34.4pt;height:0pt;width:451.5pt;z-index:251660288;mso-width-relative:page;mso-height-relative:page;" filled="f" stroked="t" coordsize="21600,21600" o:gfxdata="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fE1ug1AAAAAgBAAAP&#10;AAAAAAAAAAEAIAAAACIAAABkcnMvZG93bnJldi54bWxQSwECFAAUAAAACACHTuJAbtZRMOMBAACq&#10;AwAADgAAAAAAAAABACAAAAAj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5734050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5pt;margin-top:3pt;height:0pt;width:451.5pt;z-index:251659264;mso-width-relative:page;mso-height-relative:page;" filled="f" stroked="t" coordsize="21600,21600" o:gfxdata="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QL+nAdQAAAAGAQAA&#10;DwAAAAAAAAABACAAAAAiAAAAZHJzL2Rvd25yZXYueG1sUEsBAhQAFAAAAAgAh07iQJBe/W7kAQAA&#10;qgMAAA4AAAAAAAAAAQAgAAAAIw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Times New Roman" w:eastAsia="仿宋_GB2312" w:cs="仿宋_GB2312"/>
          <w:sz w:val="32"/>
          <w:szCs w:val="32"/>
        </w:rPr>
        <w:t xml:space="preserve">中电联理事会工作部            </w:t>
      </w:r>
      <w:r>
        <w:rPr>
          <w:rFonts w:ascii="仿宋_GB2312" w:hAnsi="Times New Roman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Times New Roman" w:eastAsia="仿宋_GB2312" w:cs="仿宋_GB2312"/>
          <w:sz w:val="32"/>
          <w:szCs w:val="32"/>
        </w:rPr>
        <w:t xml:space="preserve"> 202</w:t>
      </w:r>
      <w:r>
        <w:rPr>
          <w:rFonts w:ascii="仿宋_GB2312" w:hAnsi="Times New Roman" w:eastAsia="仿宋_GB2312" w:cs="仿宋_GB2312"/>
          <w:sz w:val="32"/>
          <w:szCs w:val="32"/>
        </w:rPr>
        <w:t>5</w:t>
      </w:r>
      <w:r>
        <w:rPr>
          <w:rFonts w:hint="eastAsia" w:ascii="仿宋_GB2312" w:hAnsi="Times New Roman" w:eastAsia="仿宋_GB2312" w:cs="仿宋_GB2312"/>
          <w:sz w:val="32"/>
          <w:szCs w:val="32"/>
        </w:rPr>
        <w:t>年</w:t>
      </w:r>
      <w:r>
        <w:rPr>
          <w:rFonts w:ascii="仿宋_GB2312" w:hAnsi="Times New Roman" w:eastAsia="仿宋_GB2312" w:cs="仿宋_GB2312"/>
          <w:sz w:val="32"/>
          <w:szCs w:val="32"/>
        </w:rPr>
        <w:t>3</w:t>
      </w:r>
      <w:r>
        <w:rPr>
          <w:rFonts w:hint="eastAsia" w:ascii="仿宋_GB2312" w:hAnsi="Times New Roman" w:eastAsia="仿宋_GB2312" w:cs="仿宋_GB2312"/>
          <w:sz w:val="32"/>
          <w:szCs w:val="32"/>
        </w:rPr>
        <w:t>月</w:t>
      </w:r>
      <w:r>
        <w:rPr>
          <w:rFonts w:ascii="仿宋_GB2312" w:hAnsi="Times New Roman" w:eastAsia="仿宋_GB2312" w:cs="仿宋_GB2312"/>
          <w:sz w:val="32"/>
          <w:szCs w:val="32"/>
        </w:rPr>
        <w:t>26</w:t>
      </w:r>
      <w:r>
        <w:rPr>
          <w:rFonts w:hint="eastAsia" w:ascii="仿宋_GB2312" w:hAnsi="Times New Roman" w:eastAsia="仿宋_GB2312" w:cs="仿宋_GB2312"/>
          <w:sz w:val="32"/>
          <w:szCs w:val="32"/>
        </w:rPr>
        <w:t>日印发</w:t>
      </w:r>
      <w:bookmarkEnd w:id="0"/>
      <w:bookmarkEnd w:id="1"/>
    </w:p>
    <w:sectPr>
      <w:headerReference r:id="rId5" w:type="default"/>
      <w:footerReference r:id="rId7" w:type="default"/>
      <w:headerReference r:id="rId6" w:type="even"/>
      <w:footerReference r:id="rId8" w:type="even"/>
      <w:pgSz w:w="11900" w:h="16840"/>
      <w:pgMar w:top="2098" w:right="1531" w:bottom="1985" w:left="1531" w:header="851" w:footer="1474" w:gutter="0"/>
      <w:pgNumType w:start="4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06688919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05C28AC">
        <w:pPr>
          <w:pStyle w:val="4"/>
          <w:spacing w:line="240" w:lineRule="auto"/>
          <w:ind w:right="360" w:rightChars="150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eastAsia="宋体" w:cs="Times New Roman"/>
            <w:sz w:val="24"/>
            <w:szCs w:val="24"/>
          </w:rPr>
          <w:t xml:space="preserve">— </w:t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7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sz w:val="24"/>
            <w:szCs w:val="24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67306340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EAD1938">
        <w:pPr>
          <w:pStyle w:val="4"/>
          <w:spacing w:line="240" w:lineRule="auto"/>
          <w:ind w:left="360" w:leftChars="150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eastAsia="宋体" w:cs="Times New Roman"/>
            <w:sz w:val="24"/>
            <w:szCs w:val="24"/>
          </w:rPr>
          <w:t xml:space="preserve">— </w:t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8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sz w:val="24"/>
            <w:szCs w:val="24"/>
          </w:rPr>
          <w:t xml:space="preserve"> —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B076F">
    <w:pPr>
      <w:pStyle w:val="5"/>
      <w:jc w:val="both"/>
      <w:rPr>
        <w:rFonts w:eastAsia="宋体"/>
      </w:rPr>
    </w:pPr>
    <w:r>
      <w:rPr>
        <w:rFonts w:ascii="monospace" w:hAnsi="monospace" w:eastAsia="monospace" w:cs="monospace"/>
        <w:color w:val="1F1F1F"/>
        <w:shd w:val="clear" w:color="auto" w:fill="FFFFFF"/>
      </w:rPr>
      <w:t xml:space="preserve">中电联杂志社客户服务系统 </w:t>
    </w:r>
    <w:r>
      <w:rPr>
        <w:rFonts w:ascii="宋体" w:hAnsi="宋体" w:eastAsia="宋体"/>
      </w:rPr>
      <w:t xml:space="preserve">                                                  </w:t>
    </w:r>
    <w:r>
      <w:rPr>
        <w:rFonts w:hint="eastAsia" w:ascii="宋体" w:hAnsi="宋体" w:eastAsia="宋体"/>
      </w:rPr>
      <w:t xml:space="preserve">             使用手册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A022BF">
    <w:pPr>
      <w:pStyle w:val="5"/>
      <w:jc w:val="both"/>
      <w:rPr>
        <w:rFonts w:eastAsia="宋体"/>
      </w:rPr>
    </w:pPr>
    <w:r>
      <w:rPr>
        <w:rFonts w:ascii="monospace" w:hAnsi="monospace" w:eastAsia="monospace" w:cs="monospace"/>
        <w:color w:val="1F1F1F"/>
        <w:shd w:val="clear" w:color="auto" w:fill="FFFFFF"/>
      </w:rPr>
      <w:t xml:space="preserve">中电联杂志社客户服务系统 </w:t>
    </w:r>
    <w:r>
      <w:rPr>
        <w:rFonts w:ascii="宋体" w:hAnsi="宋体" w:eastAsia="宋体"/>
      </w:rPr>
      <w:t xml:space="preserve">                                                  </w:t>
    </w:r>
    <w:r>
      <w:rPr>
        <w:rFonts w:hint="eastAsia" w:ascii="宋体" w:hAnsi="宋体" w:eastAsia="宋体"/>
      </w:rPr>
      <w:t xml:space="preserve">             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784D53"/>
    <w:multiLevelType w:val="multilevel"/>
    <w:tmpl w:val="45784D53"/>
    <w:lvl w:ilvl="0" w:tentative="0">
      <w:start w:val="1"/>
      <w:numFmt w:val="decimal"/>
      <w:pStyle w:val="2"/>
      <w:lvlText w:val="%1"/>
      <w:lvlJc w:val="left"/>
      <w:pPr>
        <w:ind w:left="425" w:hanging="425"/>
      </w:pPr>
    </w:lvl>
    <w:lvl w:ilvl="1" w:tentative="0">
      <w:start w:val="1"/>
      <w:numFmt w:val="decimal"/>
      <w:pStyle w:val="3"/>
      <w:lvlText w:val="%1.%2"/>
      <w:lvlJc w:val="left"/>
      <w:pPr>
        <w:ind w:left="1047" w:hanging="567"/>
      </w:pPr>
      <w:rPr>
        <w:rFonts w:hint="default"/>
        <w:b/>
        <w:bCs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wNDkzNDU1MjBiNjNlNTMzNmNjZmM4NzFkMmI3ODYifQ=="/>
  </w:docVars>
  <w:rsids>
    <w:rsidRoot w:val="6EC47C0E"/>
    <w:rsid w:val="00284ED1"/>
    <w:rsid w:val="00685469"/>
    <w:rsid w:val="00850758"/>
    <w:rsid w:val="00B03F03"/>
    <w:rsid w:val="00B3270A"/>
    <w:rsid w:val="00BD3091"/>
    <w:rsid w:val="00E46C2B"/>
    <w:rsid w:val="326356EB"/>
    <w:rsid w:val="685F0B4B"/>
    <w:rsid w:val="6EC47C0E"/>
    <w:rsid w:val="71F0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outlineLvl w:val="0"/>
    </w:pPr>
    <w:rPr>
      <w:rFonts w:eastAsia="SimSun-ExtB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outlineLvl w:val="1"/>
    </w:pPr>
    <w:rPr>
      <w:rFonts w:eastAsia="SimSun-ExtB" w:asciiTheme="majorHAnsi" w:hAnsiTheme="majorHAnsi" w:cstheme="majorBidi"/>
      <w:b/>
      <w:bCs/>
      <w:sz w:val="30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7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character" w:styleId="10">
    <w:name w:val="page number"/>
    <w:basedOn w:val="9"/>
    <w:semiHidden/>
    <w:unhideWhenUsed/>
    <w:qFormat/>
    <w:uiPriority w:val="99"/>
  </w:style>
  <w:style w:type="character" w:customStyle="1" w:styleId="11">
    <w:name w:val="页脚 字符"/>
    <w:basedOn w:val="9"/>
    <w:link w:val="4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字符"/>
    <w:basedOn w:val="9"/>
    <w:link w:val="5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338</Words>
  <Characters>350</Characters>
  <Lines>3</Lines>
  <Paragraphs>1</Paragraphs>
  <TotalTime>7</TotalTime>
  <ScaleCrop>false</ScaleCrop>
  <LinksUpToDate>false</LinksUpToDate>
  <CharactersWithSpaces>385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2025-03-14T05:53:00Z</dcterms:created>
  <dc:creator>流年@</dc:creator>
  <cp:lastModifiedBy>宇婷</cp:lastModifiedBy>
  <dcterms:modified xsi:type="dcterms:W3CDTF">2025-03-31T06:53:40Z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B205C83CB3A544A19F6374DDF2B9AF45_13</vt:lpwstr>
  </property>
  <property fmtid="{D5CDD505-2E9C-101B-9397-08002B2CF9AE}" pid="4" name="KSOTemplateDocerSaveRecord">
    <vt:lpwstr>eyJoZGlkIjoiMjUwNWU2MGIzNzU0ZjM5ODY0YzdlMjZlOGI0YThmZjMiLCJ1c2VySWQiOiI1MTc3MjQzNzcifQ==</vt:lpwstr>
  </property>
</Properties>
</file>